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2C07" w14:textId="7CBEC0FE" w:rsidR="00E04484" w:rsidRDefault="00173395" w:rsidP="00173395">
      <w:pPr>
        <w:pStyle w:val="BodyText"/>
        <w:rPr>
          <w:rFonts w:ascii="Times New Roman"/>
          <w:sz w:val="20"/>
        </w:rPr>
      </w:pPr>
      <w:r w:rsidRPr="00C92AE2"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3CFED7E5" wp14:editId="6DEFF1AF">
            <wp:simplePos x="0" y="0"/>
            <wp:positionH relativeFrom="column">
              <wp:posOffset>1781175</wp:posOffset>
            </wp:positionH>
            <wp:positionV relativeFrom="paragraph">
              <wp:posOffset>-762635</wp:posOffset>
            </wp:positionV>
            <wp:extent cx="2404745" cy="72136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306EF" w14:textId="77777777" w:rsidR="00E04484" w:rsidRDefault="00FE7D7C">
      <w:pPr>
        <w:pStyle w:val="Heading1"/>
        <w:spacing w:before="64"/>
        <w:rPr>
          <w:u w:val="none"/>
        </w:rPr>
      </w:pPr>
      <w:r>
        <w:rPr>
          <w:u w:val="thick"/>
        </w:rPr>
        <w:t>Co-Occurring Disorders Screening Program Description</w:t>
      </w:r>
    </w:p>
    <w:p w14:paraId="476DABC8" w14:textId="77777777" w:rsidR="00E04484" w:rsidRDefault="00E04484">
      <w:pPr>
        <w:pStyle w:val="BodyText"/>
        <w:spacing w:before="2"/>
        <w:rPr>
          <w:b/>
          <w:sz w:val="15"/>
        </w:rPr>
      </w:pPr>
    </w:p>
    <w:p w14:paraId="5563F0E5" w14:textId="1FFBE301" w:rsidR="00E04484" w:rsidRDefault="00FE7D7C">
      <w:pPr>
        <w:pStyle w:val="BodyText"/>
        <w:spacing w:before="65" w:line="276" w:lineRule="auto"/>
        <w:ind w:left="119" w:right="104"/>
      </w:pPr>
      <w:r>
        <w:t xml:space="preserve">The </w:t>
      </w:r>
      <w:r w:rsidR="00173395">
        <w:t>Nevada Behavioral Health Systems (NBH)</w:t>
      </w:r>
      <w:r>
        <w:t xml:space="preserve"> Co-occurring Disorders Screening Program has been designed to make the CAGE or CAGE Aid readily available to practitioners in order to screen for the existence of a co-occurring Substance Related Disorder. The Screening Program has been developed to assist both </w:t>
      </w:r>
      <w:r w:rsidR="00D53789">
        <w:t>members</w:t>
      </w:r>
      <w:r>
        <w:t xml:space="preserve"> and providers who are seeking assistance in identifying and treating potential co-occurring disorders. Unidentified and consequently untreated coexisting mental health and substance abuse problems can create a myriad of problems that are often related to the highest treatment costs. Mueser, et al. (2006) report that in clinic samples as many as 40-60% of individuals presenting in mental health settings have a co-occurring substance use diagnosis, and 60-80% of individuals presenting in a substance abuse facility have a co-occurring mental illness</w:t>
      </w:r>
      <w:r>
        <w:rPr>
          <w:spacing w:val="-4"/>
        </w:rPr>
        <w:t xml:space="preserve"> </w:t>
      </w:r>
      <w:r>
        <w:t>diagnosis.</w:t>
      </w:r>
    </w:p>
    <w:p w14:paraId="761D67D7" w14:textId="77777777" w:rsidR="00E04484" w:rsidRDefault="00E04484">
      <w:pPr>
        <w:pStyle w:val="BodyText"/>
        <w:spacing w:before="5"/>
        <w:rPr>
          <w:sz w:val="17"/>
        </w:rPr>
      </w:pPr>
    </w:p>
    <w:p w14:paraId="61259D76" w14:textId="3FB38800" w:rsidR="00E04484" w:rsidRDefault="00173395">
      <w:pPr>
        <w:pStyle w:val="BodyText"/>
        <w:spacing w:line="276" w:lineRule="auto"/>
        <w:ind w:left="119" w:right="482"/>
      </w:pPr>
      <w:r>
        <w:t>Nevada</w:t>
      </w:r>
      <w:r w:rsidR="00FE7D7C">
        <w:t xml:space="preserve"> Behavioral health’s Co-Occurring Disorders Screening Program is based on the Substance Abuse and Mental Health Services Administration (SAMHSA) TIP 42: Substance Abuse Treatment for Persons with Co-Occurring Disorders. The recommended tools are straightforward and allow for both </w:t>
      </w:r>
      <w:r>
        <w:t>practitioners</w:t>
      </w:r>
      <w:r w:rsidR="00FE7D7C">
        <w:t xml:space="preserve"> use or </w:t>
      </w:r>
      <w:r w:rsidR="00D53789">
        <w:t>member</w:t>
      </w:r>
      <w:r w:rsidR="00FE7D7C">
        <w:t xml:space="preserve"> self-screening to maximize identification of co-occurring disorders.</w:t>
      </w:r>
    </w:p>
    <w:p w14:paraId="7B16A988" w14:textId="77777777" w:rsidR="00E04484" w:rsidRDefault="00FE7D7C">
      <w:pPr>
        <w:pStyle w:val="Heading1"/>
        <w:rPr>
          <w:u w:val="none"/>
        </w:rPr>
      </w:pPr>
      <w:r>
        <w:rPr>
          <w:u w:val="thick"/>
        </w:rPr>
        <w:t>Eligible Members</w:t>
      </w:r>
    </w:p>
    <w:p w14:paraId="2F72B54D" w14:textId="77777777" w:rsidR="00E04484" w:rsidRDefault="00E04484">
      <w:pPr>
        <w:pStyle w:val="BodyText"/>
        <w:spacing w:before="4"/>
        <w:rPr>
          <w:b/>
          <w:sz w:val="15"/>
        </w:rPr>
      </w:pPr>
    </w:p>
    <w:p w14:paraId="5EA21E37" w14:textId="10A35F70" w:rsidR="00E04484" w:rsidRDefault="00FE7D7C">
      <w:pPr>
        <w:pStyle w:val="BodyText"/>
        <w:spacing w:before="65" w:line="276" w:lineRule="auto"/>
        <w:ind w:left="119" w:right="115"/>
      </w:pPr>
      <w:r>
        <w:t xml:space="preserve">Any </w:t>
      </w:r>
      <w:r w:rsidR="00173395">
        <w:t>NBH</w:t>
      </w:r>
      <w:r>
        <w:t xml:space="preserve"> member who is at risk for a co-occurring Substance Related Disorder who presents for assessment and/or treatment is eligible for the screening. </w:t>
      </w:r>
      <w:r w:rsidR="00173395">
        <w:t>NBH</w:t>
      </w:r>
      <w:r>
        <w:t xml:space="preserve"> may also use data such as </w:t>
      </w:r>
      <w:r w:rsidR="00D53789">
        <w:t>psychosocial assessment</w:t>
      </w:r>
      <w:r>
        <w:t>, treatment records, PCP or psychiatric referrals, diagnosis codes, care coordination, complex case management, or member self-referral to identity members who may be eligible for the screening.</w:t>
      </w:r>
    </w:p>
    <w:p w14:paraId="0C6E1C9E" w14:textId="77777777" w:rsidR="00E04484" w:rsidRDefault="00FE7D7C">
      <w:pPr>
        <w:pStyle w:val="Heading1"/>
        <w:spacing w:before="196"/>
        <w:rPr>
          <w:u w:val="none"/>
        </w:rPr>
      </w:pPr>
      <w:r>
        <w:rPr>
          <w:u w:val="thick"/>
        </w:rPr>
        <w:t>Frequency</w:t>
      </w:r>
    </w:p>
    <w:p w14:paraId="774C9DCE" w14:textId="77777777" w:rsidR="00E04484" w:rsidRDefault="00E04484">
      <w:pPr>
        <w:pStyle w:val="BodyText"/>
        <w:spacing w:before="5"/>
        <w:rPr>
          <w:b/>
          <w:sz w:val="15"/>
        </w:rPr>
      </w:pPr>
    </w:p>
    <w:p w14:paraId="514EE1D2" w14:textId="249B3F1A" w:rsidR="00E04484" w:rsidRDefault="00FE7D7C">
      <w:pPr>
        <w:pStyle w:val="BodyText"/>
        <w:spacing w:before="64" w:line="276" w:lineRule="auto"/>
        <w:ind w:left="119" w:right="359"/>
      </w:pPr>
      <w:r>
        <w:t xml:space="preserve">The CAGE/CAGE Aid are designed to be conducted primarily upon initial screening; however, due to the shifting nature of </w:t>
      </w:r>
      <w:r w:rsidR="00D53789">
        <w:t>psychiatric symptoms</w:t>
      </w:r>
      <w:r>
        <w:t xml:space="preserve"> compounded by alcohol and or other drug use, this screening program may be conducted at any time during the course of treatment for diagnostic purposes, level of care needs, on-going treatment/length of stay, and discharge readiness purposes.</w:t>
      </w:r>
    </w:p>
    <w:p w14:paraId="5A3A040A" w14:textId="77777777" w:rsidR="00E04484" w:rsidRDefault="00FE7D7C">
      <w:pPr>
        <w:pStyle w:val="Heading1"/>
        <w:rPr>
          <w:u w:val="none"/>
        </w:rPr>
      </w:pPr>
      <w:r>
        <w:rPr>
          <w:u w:val="thick"/>
        </w:rPr>
        <w:t>Conditions</w:t>
      </w:r>
    </w:p>
    <w:p w14:paraId="7EB9C9CC" w14:textId="77777777" w:rsidR="00E04484" w:rsidRDefault="00E04484">
      <w:pPr>
        <w:pStyle w:val="BodyText"/>
        <w:spacing w:before="3"/>
        <w:rPr>
          <w:b/>
        </w:rPr>
      </w:pPr>
    </w:p>
    <w:p w14:paraId="387F92F7" w14:textId="1F4D5DAB" w:rsidR="00E04484" w:rsidRDefault="00FE7D7C">
      <w:pPr>
        <w:pStyle w:val="BodyText"/>
        <w:spacing w:before="65"/>
        <w:ind w:left="119" w:right="152"/>
      </w:pPr>
      <w:r>
        <w:t xml:space="preserve">The Co-Occurring Screening is indicated whenever Substance Related Disorders </w:t>
      </w:r>
      <w:bookmarkStart w:id="0" w:name="_GoBack"/>
      <w:bookmarkEnd w:id="0"/>
      <w:r>
        <w:t>are displayed by a member, when the practitioner suspects a co-occurring disorder is present, or as a matter of routine screening to determine diagnosis and treatment planning.</w:t>
      </w:r>
    </w:p>
    <w:p w14:paraId="1135F150" w14:textId="77777777" w:rsidR="00E04484" w:rsidRDefault="00E04484">
      <w:pPr>
        <w:pStyle w:val="BodyText"/>
        <w:spacing w:before="3"/>
        <w:rPr>
          <w:sz w:val="24"/>
        </w:rPr>
      </w:pPr>
    </w:p>
    <w:p w14:paraId="5D774CE6" w14:textId="77777777" w:rsidR="00E04484" w:rsidRDefault="00FE7D7C">
      <w:pPr>
        <w:pStyle w:val="Heading1"/>
        <w:spacing w:before="0"/>
        <w:rPr>
          <w:u w:val="none"/>
        </w:rPr>
      </w:pPr>
      <w:r>
        <w:rPr>
          <w:u w:val="thick"/>
        </w:rPr>
        <w:t>Practitioner Input</w:t>
      </w:r>
    </w:p>
    <w:p w14:paraId="44CDEE4B" w14:textId="77777777" w:rsidR="00E04484" w:rsidRDefault="00E04484">
      <w:pPr>
        <w:sectPr w:rsidR="00E04484">
          <w:headerReference w:type="default" r:id="rId7"/>
          <w:type w:val="continuous"/>
          <w:pgSz w:w="12240" w:h="15840"/>
          <w:pgMar w:top="1960" w:right="1360" w:bottom="280" w:left="1320" w:header="730" w:footer="720" w:gutter="0"/>
          <w:cols w:space="720"/>
        </w:sectPr>
      </w:pPr>
    </w:p>
    <w:p w14:paraId="2B3B8BD0" w14:textId="0F9F35F3" w:rsidR="00E04484" w:rsidRDefault="00FE7D7C">
      <w:pPr>
        <w:pStyle w:val="BodyText"/>
        <w:ind w:left="119" w:right="421"/>
      </w:pPr>
      <w:r>
        <w:lastRenderedPageBreak/>
        <w:t xml:space="preserve">Practitioner input on </w:t>
      </w:r>
      <w:r w:rsidR="00173395">
        <w:t>NBH</w:t>
      </w:r>
      <w:r>
        <w:t xml:space="preserve">’s Co-Occurring Screening Program is acquired through the Quality </w:t>
      </w:r>
      <w:r w:rsidR="00173395">
        <w:t>Improvement</w:t>
      </w:r>
      <w:r>
        <w:t xml:space="preserve"> Committee.</w:t>
      </w:r>
    </w:p>
    <w:p w14:paraId="266F78DD" w14:textId="77777777" w:rsidR="00E04484" w:rsidRDefault="00E04484">
      <w:pPr>
        <w:pStyle w:val="BodyText"/>
        <w:spacing w:before="2"/>
        <w:rPr>
          <w:sz w:val="24"/>
        </w:rPr>
      </w:pPr>
    </w:p>
    <w:p w14:paraId="1D7C8902" w14:textId="77777777" w:rsidR="00E04484" w:rsidRDefault="00FE7D7C">
      <w:pPr>
        <w:pStyle w:val="Heading1"/>
        <w:spacing w:before="1"/>
        <w:rPr>
          <w:u w:val="none"/>
        </w:rPr>
      </w:pPr>
      <w:r>
        <w:rPr>
          <w:u w:val="thick"/>
        </w:rPr>
        <w:t>Promotion</w:t>
      </w:r>
    </w:p>
    <w:p w14:paraId="4DA0D995" w14:textId="77777777" w:rsidR="00E04484" w:rsidRDefault="00E04484">
      <w:pPr>
        <w:pStyle w:val="BodyText"/>
        <w:spacing w:before="10"/>
        <w:rPr>
          <w:b/>
          <w:sz w:val="18"/>
        </w:rPr>
      </w:pPr>
    </w:p>
    <w:p w14:paraId="2EC80A63" w14:textId="1CB2F201" w:rsidR="00E04484" w:rsidRDefault="00173395">
      <w:pPr>
        <w:pStyle w:val="BodyText"/>
        <w:spacing w:before="65"/>
        <w:ind w:left="119" w:right="678"/>
      </w:pPr>
      <w:r>
        <w:t>NBH</w:t>
      </w:r>
      <w:r w:rsidR="00FE7D7C">
        <w:t xml:space="preserve">’s Co-Occurring Screening Program is promoted to practitioners via the </w:t>
      </w:r>
      <w:r>
        <w:t>NBH</w:t>
      </w:r>
      <w:r w:rsidR="00FE7D7C">
        <w:t xml:space="preserve"> website, where the tools may be accessed freely by both members and providers.</w:t>
      </w:r>
    </w:p>
    <w:sectPr w:rsidR="00E04484">
      <w:pgSz w:w="12240" w:h="15840"/>
      <w:pgMar w:top="1960" w:right="1360" w:bottom="280" w:left="13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6996" w14:textId="77777777" w:rsidR="000A70B1" w:rsidRDefault="000A70B1">
      <w:r>
        <w:separator/>
      </w:r>
    </w:p>
  </w:endnote>
  <w:endnote w:type="continuationSeparator" w:id="0">
    <w:p w14:paraId="06A24E91" w14:textId="77777777" w:rsidR="000A70B1" w:rsidRDefault="000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E950" w14:textId="77777777" w:rsidR="000A70B1" w:rsidRDefault="000A70B1">
      <w:r>
        <w:separator/>
      </w:r>
    </w:p>
  </w:footnote>
  <w:footnote w:type="continuationSeparator" w:id="0">
    <w:p w14:paraId="1AA040BC" w14:textId="77777777" w:rsidR="000A70B1" w:rsidRDefault="000A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BDE4" w14:textId="3265EBB0" w:rsidR="00E04484" w:rsidRDefault="00E0448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84"/>
    <w:rsid w:val="000A70B1"/>
    <w:rsid w:val="00173395"/>
    <w:rsid w:val="00344D07"/>
    <w:rsid w:val="00A069D3"/>
    <w:rsid w:val="00D53789"/>
    <w:rsid w:val="00D8682B"/>
    <w:rsid w:val="00E04484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7EAD"/>
  <w15:docId w15:val="{AB427383-6A80-4A6B-93FD-2BC733C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7"/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3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3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2262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Dx Co-Occurring.docx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Dx Co-Occurring.docx</dc:title>
  <dc:creator>700666</dc:creator>
  <cp:lastModifiedBy>Dawnesha Powell</cp:lastModifiedBy>
  <cp:revision>4</cp:revision>
  <cp:lastPrinted>2020-02-26T21:29:00Z</cp:lastPrinted>
  <dcterms:created xsi:type="dcterms:W3CDTF">2020-02-26T21:24:00Z</dcterms:created>
  <dcterms:modified xsi:type="dcterms:W3CDTF">2020-03-03T00:49:00Z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2020-02-26T00:00:00Z</vt:filetime>
  </property>
</Properties>
</file>